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04022" w14:textId="3ABEB0F8" w:rsidR="00110AD4" w:rsidRDefault="006B14E9" w:rsidP="006B14E9">
      <w:r>
        <w:t>Konkurs „Młodzież na Szlaku Ziemi Łukowskiej – test wiedzy o walorach turystycznych obszaru LGD RAZEM”</w:t>
      </w:r>
      <w:r w:rsidR="008A4E75">
        <w:t>!</w:t>
      </w:r>
    </w:p>
    <w:p w14:paraId="1C7B3171" w14:textId="77777777" w:rsidR="00D46C1C" w:rsidRDefault="00D46C1C" w:rsidP="0028485C">
      <w:bookmarkStart w:id="0" w:name="_Hlk155852835"/>
    </w:p>
    <w:p w14:paraId="49263C29" w14:textId="4004CFA6" w:rsidR="006B14E9" w:rsidRDefault="006B14E9" w:rsidP="00C04FF7">
      <w:r>
        <w:t>Lokalna Grupa Działania „RAZEM KU LEPSZEJ PRZYSZŁOŚCI” organizuje nowy konkurs!</w:t>
      </w:r>
    </w:p>
    <w:p w14:paraId="528F3B07" w14:textId="77777777" w:rsidR="00C04FF7" w:rsidRDefault="00C04FF7" w:rsidP="006B14E9">
      <w:pPr>
        <w:rPr>
          <w:u w:val="single"/>
        </w:rPr>
      </w:pPr>
    </w:p>
    <w:p w14:paraId="7247B480" w14:textId="139EEA4D" w:rsidR="006B14E9" w:rsidRPr="006B14E9" w:rsidRDefault="006B14E9" w:rsidP="006B14E9">
      <w:pPr>
        <w:rPr>
          <w:u w:val="single"/>
        </w:rPr>
      </w:pPr>
      <w:r w:rsidRPr="006B14E9">
        <w:rPr>
          <w:u w:val="single"/>
        </w:rPr>
        <w:t>Dla kogo?</w:t>
      </w:r>
    </w:p>
    <w:p w14:paraId="2E6D67F4" w14:textId="3E003902" w:rsidR="006B14E9" w:rsidRDefault="008A4E75" w:rsidP="00C04FF7">
      <w:r>
        <w:t>K</w:t>
      </w:r>
      <w:r w:rsidR="006B14E9">
        <w:t>onkurs skierowany</w:t>
      </w:r>
      <w:r>
        <w:t xml:space="preserve"> jest</w:t>
      </w:r>
      <w:r w:rsidR="006B14E9">
        <w:t xml:space="preserve"> </w:t>
      </w:r>
      <w:r w:rsidR="006B14E9" w:rsidRPr="006B14E9">
        <w:rPr>
          <w:b/>
          <w:bCs/>
        </w:rPr>
        <w:t>TYLKO DLA MŁODZIEŻY,</w:t>
      </w:r>
      <w:r w:rsidR="006B14E9">
        <w:t xml:space="preserve"> tj. uczniów</w:t>
      </w:r>
      <w:r w:rsidR="006B14E9" w:rsidRPr="006B14E9">
        <w:t xml:space="preserve"> szkół podstawowych i ponadpodstawowych z obszaru LGD „RAZEM”, tj. gmin powiatu łukowskiego: Łuków, Adamów, Krzywda, Stanin, Wola Mysłowska, Wojcieszków, Trzebieszów, Gmina Stoczek Łukowski, Serokomla oraz miast</w:t>
      </w:r>
      <w:r w:rsidR="006B14E9">
        <w:t>a</w:t>
      </w:r>
      <w:r w:rsidR="006B14E9" w:rsidRPr="006B14E9">
        <w:t xml:space="preserve"> Stoczek Łukowski.</w:t>
      </w:r>
    </w:p>
    <w:p w14:paraId="15B7DD9F" w14:textId="77777777" w:rsidR="00C04FF7" w:rsidRDefault="00C04FF7" w:rsidP="0028485C">
      <w:pPr>
        <w:rPr>
          <w:u w:val="single"/>
        </w:rPr>
      </w:pPr>
    </w:p>
    <w:p w14:paraId="09C31755" w14:textId="5BD85814" w:rsidR="006B14E9" w:rsidRPr="00E56628" w:rsidRDefault="006B14E9" w:rsidP="0028485C">
      <w:pPr>
        <w:rPr>
          <w:u w:val="single"/>
        </w:rPr>
      </w:pPr>
      <w:r w:rsidRPr="00E56628">
        <w:rPr>
          <w:u w:val="single"/>
        </w:rPr>
        <w:t>Na czym polega zadanie konkursowe?</w:t>
      </w:r>
    </w:p>
    <w:p w14:paraId="11BA1344" w14:textId="19C44D14" w:rsidR="006B14E9" w:rsidRDefault="006B14E9" w:rsidP="00E56628">
      <w:r w:rsidRPr="006B14E9">
        <w:t>Konkurs polega na rozwiązaniu</w:t>
      </w:r>
      <w:r w:rsidR="0088504F">
        <w:t xml:space="preserve"> </w:t>
      </w:r>
      <w:r w:rsidRPr="00E56628">
        <w:rPr>
          <w:b/>
          <w:bCs/>
        </w:rPr>
        <w:t xml:space="preserve">testu </w:t>
      </w:r>
      <w:r w:rsidRPr="0088504F">
        <w:rPr>
          <w:b/>
          <w:bCs/>
        </w:rPr>
        <w:t>wiedzy on-line</w:t>
      </w:r>
      <w:r w:rsidR="0088504F">
        <w:rPr>
          <w:b/>
          <w:bCs/>
        </w:rPr>
        <w:t xml:space="preserve"> </w:t>
      </w:r>
      <w:r w:rsidRPr="006B14E9">
        <w:t xml:space="preserve">dotyczącego znajomości walorów kulturowych, historycznych i przyrodniczych 10 gmin obszaru LGD „RAZEM”, przez które przebiega </w:t>
      </w:r>
      <w:r w:rsidR="00223E43">
        <w:t xml:space="preserve">wytyczony i oznakowany </w:t>
      </w:r>
      <w:r w:rsidRPr="006B14E9">
        <w:t>Szlak Ziemi Łukowskiej.</w:t>
      </w:r>
    </w:p>
    <w:p w14:paraId="1BBA8725" w14:textId="77777777" w:rsidR="00E56628" w:rsidRDefault="00E56628" w:rsidP="0028485C">
      <w:pPr>
        <w:rPr>
          <w:u w:val="single"/>
        </w:rPr>
      </w:pPr>
    </w:p>
    <w:p w14:paraId="3084310A" w14:textId="57B82E1D" w:rsidR="00E56628" w:rsidRPr="00E56628" w:rsidRDefault="00DA14EB" w:rsidP="0028485C">
      <w:pPr>
        <w:rPr>
          <w:u w:val="single"/>
        </w:rPr>
      </w:pPr>
      <w:r>
        <w:rPr>
          <w:u w:val="single"/>
        </w:rPr>
        <w:t>Co trzeba zrobić</w:t>
      </w:r>
      <w:r w:rsidR="00E56628" w:rsidRPr="00E56628">
        <w:rPr>
          <w:u w:val="single"/>
        </w:rPr>
        <w:t>?</w:t>
      </w:r>
    </w:p>
    <w:p w14:paraId="070354FC" w14:textId="674C792A" w:rsidR="000F0DBD" w:rsidRDefault="004D4A1E" w:rsidP="004D4A1E">
      <w:pPr>
        <w:pStyle w:val="Akapitzlist"/>
        <w:numPr>
          <w:ilvl w:val="0"/>
          <w:numId w:val="12"/>
        </w:numPr>
      </w:pPr>
      <w:r>
        <w:t>przesła</w:t>
      </w:r>
      <w:r w:rsidR="008A4E75">
        <w:t>ć</w:t>
      </w:r>
      <w:r>
        <w:t xml:space="preserve"> formularz </w:t>
      </w:r>
      <w:r w:rsidR="0078615E">
        <w:t>rejestracyj</w:t>
      </w:r>
      <w:r w:rsidR="008A4E75">
        <w:t>ny</w:t>
      </w:r>
      <w:r w:rsidR="0078615E">
        <w:t xml:space="preserve"> </w:t>
      </w:r>
      <w:r w:rsidR="00C04FF7" w:rsidRPr="00C04FF7">
        <w:t>w terminie 2</w:t>
      </w:r>
      <w:r w:rsidR="007C15C8">
        <w:t>5</w:t>
      </w:r>
      <w:r w:rsidR="00C04FF7" w:rsidRPr="00C04FF7">
        <w:t xml:space="preserve">.03.2024 r. – 12.04.2024 r. </w:t>
      </w:r>
      <w:r w:rsidR="004B33DB">
        <w:t>(</w:t>
      </w:r>
      <w:r w:rsidR="000F0DBD">
        <w:t xml:space="preserve">szkoła może zgłosić tylko </w:t>
      </w:r>
      <w:r w:rsidR="00C45E26">
        <w:t xml:space="preserve">1 </w:t>
      </w:r>
      <w:r w:rsidR="000F0DBD">
        <w:t>drużynę</w:t>
      </w:r>
      <w:r w:rsidR="004B33DB">
        <w:t xml:space="preserve"> </w:t>
      </w:r>
      <w:r w:rsidR="00223E43">
        <w:t>o</w:t>
      </w:r>
      <w:r w:rsidR="004B33DB">
        <w:t xml:space="preserve">d </w:t>
      </w:r>
      <w:r w:rsidR="00C45E26">
        <w:t xml:space="preserve">2 do </w:t>
      </w:r>
      <w:r w:rsidR="004B33DB">
        <w:t>5 os</w:t>
      </w:r>
      <w:r w:rsidR="00C45E26">
        <w:t>ób</w:t>
      </w:r>
      <w:r w:rsidR="004B33DB">
        <w:t>)</w:t>
      </w:r>
      <w:r>
        <w:t xml:space="preserve"> </w:t>
      </w:r>
    </w:p>
    <w:p w14:paraId="6B3FACDE" w14:textId="73B682B6" w:rsidR="00DA14EB" w:rsidRDefault="00DA14EB" w:rsidP="00DA14EB">
      <w:pPr>
        <w:pStyle w:val="Akapitzlist"/>
        <w:numPr>
          <w:ilvl w:val="0"/>
          <w:numId w:val="12"/>
        </w:numPr>
      </w:pPr>
      <w:r>
        <w:t>s</w:t>
      </w:r>
      <w:r w:rsidRPr="00DA14EB">
        <w:t>zkoła</w:t>
      </w:r>
      <w:r>
        <w:t>, która chciałaby wziąć udział w konkursie,</w:t>
      </w:r>
      <w:r w:rsidRPr="00DA14EB">
        <w:t xml:space="preserve"> wyznacza opiekuna drużyny (np. nauczyciel, pedagog), który będzie odpowiadał m.in. za rekrutację do drużyny, przygotowanie uczniów do testu, prawidłowy przebieg testu, kontakt z Organizatorem</w:t>
      </w:r>
    </w:p>
    <w:p w14:paraId="166B9E9B" w14:textId="4AE5468D" w:rsidR="004D4A1E" w:rsidRDefault="004D4A1E" w:rsidP="004D4A1E">
      <w:pPr>
        <w:pStyle w:val="Akapitzlist"/>
        <w:numPr>
          <w:ilvl w:val="0"/>
          <w:numId w:val="12"/>
        </w:numPr>
      </w:pPr>
      <w:r w:rsidRPr="004D4A1E">
        <w:t>przygotowa</w:t>
      </w:r>
      <w:r w:rsidR="008A4E75">
        <w:t>ć</w:t>
      </w:r>
      <w:r w:rsidRPr="004D4A1E">
        <w:t xml:space="preserve"> się do konkursu</w:t>
      </w:r>
      <w:r>
        <w:t xml:space="preserve"> na podstawie </w:t>
      </w:r>
      <w:r w:rsidR="00C04FF7">
        <w:t xml:space="preserve">przekazanych przez LGD </w:t>
      </w:r>
      <w:r>
        <w:t>materiałów źródłowych</w:t>
      </w:r>
    </w:p>
    <w:p w14:paraId="324789B1" w14:textId="516287BE" w:rsidR="00C04FF7" w:rsidRDefault="000F0DBD" w:rsidP="00CE3E5E">
      <w:pPr>
        <w:pStyle w:val="Akapitzlist"/>
        <w:numPr>
          <w:ilvl w:val="0"/>
          <w:numId w:val="12"/>
        </w:numPr>
      </w:pPr>
      <w:r w:rsidRPr="004D4A1E">
        <w:t>rozwiąza</w:t>
      </w:r>
      <w:r w:rsidR="008A4E75">
        <w:t>ć</w:t>
      </w:r>
      <w:r w:rsidRPr="004D4A1E">
        <w:t xml:space="preserve"> </w:t>
      </w:r>
      <w:r w:rsidRPr="00223E43">
        <w:rPr>
          <w:b/>
          <w:bCs/>
        </w:rPr>
        <w:t>test wiedzy on-line</w:t>
      </w:r>
      <w:r w:rsidR="008A4E75">
        <w:t>, do którego link zarejestrowane drużyny otrzymają 10 maja 2024 r.</w:t>
      </w:r>
    </w:p>
    <w:p w14:paraId="6D0089E3" w14:textId="77777777" w:rsidR="008A4E75" w:rsidRDefault="008A4E75" w:rsidP="008A4E75">
      <w:pPr>
        <w:pStyle w:val="Akapitzlist"/>
      </w:pPr>
    </w:p>
    <w:p w14:paraId="4D50D397" w14:textId="715FC076" w:rsidR="00C04FF7" w:rsidRPr="00ED7ACD" w:rsidRDefault="00C04FF7" w:rsidP="0028485C">
      <w:pPr>
        <w:rPr>
          <w:u w:val="single"/>
        </w:rPr>
      </w:pPr>
      <w:r w:rsidRPr="00ED7ACD">
        <w:rPr>
          <w:u w:val="single"/>
        </w:rPr>
        <w:t>Co można wygrać?</w:t>
      </w:r>
    </w:p>
    <w:p w14:paraId="3E3DCDB7" w14:textId="2B3A0EDB" w:rsidR="00ED7ACD" w:rsidRDefault="00ED7ACD" w:rsidP="00ED7ACD">
      <w:r w:rsidRPr="00ED7ACD">
        <w:t>5 drużyn z największą liczbą punktów</w:t>
      </w:r>
      <w:r>
        <w:t xml:space="preserve"> otrzyma nagrodę w postaci </w:t>
      </w:r>
      <w:r w:rsidR="00223E43">
        <w:t xml:space="preserve">bezpłatnego </w:t>
      </w:r>
      <w:r>
        <w:t>WYJAZDU STUDYJNEGO do Rezerwatu Przyrody Jata dla max. 30-osobowej grupy (w tym opiekun</w:t>
      </w:r>
      <w:r w:rsidR="00223E43">
        <w:t>owie</w:t>
      </w:r>
      <w:r>
        <w:t>) obejmującego:</w:t>
      </w:r>
    </w:p>
    <w:p w14:paraId="6409ACE3" w14:textId="6D58AD04" w:rsidR="00ED7ACD" w:rsidRDefault="00ED7ACD" w:rsidP="00ED7ACD">
      <w:pPr>
        <w:spacing w:after="0" w:line="240" w:lineRule="auto"/>
        <w:ind w:left="284" w:hanging="284"/>
      </w:pPr>
      <w:r>
        <w:t>•</w:t>
      </w:r>
      <w:r>
        <w:tab/>
        <w:t xml:space="preserve">zajęcia edukacyjne po ścieżce "Rezerwat Jata", </w:t>
      </w:r>
    </w:p>
    <w:p w14:paraId="623A5E46" w14:textId="77777777" w:rsidR="00ED7ACD" w:rsidRDefault="00ED7ACD" w:rsidP="00ED7ACD">
      <w:pPr>
        <w:spacing w:after="0" w:line="240" w:lineRule="auto"/>
        <w:ind w:left="284" w:hanging="284"/>
      </w:pPr>
      <w:r>
        <w:t>•</w:t>
      </w:r>
      <w:r>
        <w:tab/>
        <w:t xml:space="preserve">ognisko wraz z poczęstunkiem przy Centrum Promocji Drewna w Nadleśnictwie Łuków, </w:t>
      </w:r>
    </w:p>
    <w:p w14:paraId="2ED5AD67" w14:textId="7DF271E7" w:rsidR="00C04FF7" w:rsidRDefault="00ED7ACD" w:rsidP="00ED7ACD">
      <w:pPr>
        <w:spacing w:after="0" w:line="240" w:lineRule="auto"/>
        <w:ind w:left="284" w:hanging="284"/>
      </w:pPr>
      <w:r>
        <w:t>•</w:t>
      </w:r>
      <w:r>
        <w:tab/>
        <w:t>transport dla całej grupy.</w:t>
      </w:r>
    </w:p>
    <w:p w14:paraId="195D6E2A" w14:textId="4E2DB865" w:rsidR="00ED7ACD" w:rsidRDefault="00ED7ACD" w:rsidP="00ED7ACD">
      <w:pPr>
        <w:spacing w:after="0" w:line="240" w:lineRule="auto"/>
        <w:ind w:left="284" w:hanging="284"/>
      </w:pPr>
    </w:p>
    <w:p w14:paraId="25FC9F98" w14:textId="7762EE35" w:rsidR="00ED7ACD" w:rsidRDefault="008A4E75" w:rsidP="0028485C">
      <w:r>
        <w:t xml:space="preserve">Wyjazdy </w:t>
      </w:r>
      <w:r w:rsidR="00223E43">
        <w:t xml:space="preserve">wszystkich 5 grup </w:t>
      </w:r>
      <w:r>
        <w:t>odbędą się do 17 czerwca 2024 r.</w:t>
      </w:r>
    </w:p>
    <w:p w14:paraId="2DBBEBD1" w14:textId="734211AF" w:rsidR="005E7756" w:rsidRPr="00C9559B" w:rsidRDefault="005E7756" w:rsidP="0088504F">
      <w:pPr>
        <w:spacing w:after="6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C9559B">
        <w:rPr>
          <w:rFonts w:cs="Calibri"/>
        </w:rPr>
        <w:t xml:space="preserve">rużyny </w:t>
      </w:r>
      <w:r>
        <w:rPr>
          <w:rFonts w:cs="Calibri"/>
        </w:rPr>
        <w:t xml:space="preserve">biorące udział w konkursie </w:t>
      </w:r>
      <w:r w:rsidRPr="00C9559B">
        <w:rPr>
          <w:rFonts w:cs="Calibri"/>
        </w:rPr>
        <w:t>otrzymają pamiątkowe dyplomy</w:t>
      </w:r>
      <w:r>
        <w:rPr>
          <w:rFonts w:cs="Calibri"/>
        </w:rPr>
        <w:t>,</w:t>
      </w:r>
      <w:r w:rsidRPr="00C9559B">
        <w:rPr>
          <w:rFonts w:cs="Calibri"/>
        </w:rPr>
        <w:t xml:space="preserve"> a każdy uczestnik </w:t>
      </w:r>
      <w:r>
        <w:rPr>
          <w:rFonts w:cs="Calibri"/>
        </w:rPr>
        <w:t xml:space="preserve">konkursu gadżet promujący  </w:t>
      </w:r>
      <w:r w:rsidRPr="00C9559B">
        <w:rPr>
          <w:rFonts w:cs="Calibri"/>
        </w:rPr>
        <w:t>Szlak Ziemi Łukowskiej</w:t>
      </w:r>
      <w:r>
        <w:rPr>
          <w:rFonts w:cs="Calibri"/>
        </w:rPr>
        <w:t>, natomiast członkowie zwycięskich drużyn oraz ich opiekunowie</w:t>
      </w:r>
      <w:r w:rsidRPr="00C9559B">
        <w:rPr>
          <w:rFonts w:cs="Calibri"/>
        </w:rPr>
        <w:t xml:space="preserve"> </w:t>
      </w:r>
      <w:r>
        <w:rPr>
          <w:rFonts w:cs="Calibri"/>
        </w:rPr>
        <w:t>–</w:t>
      </w:r>
      <w:r w:rsidRPr="00C9559B">
        <w:rPr>
          <w:rFonts w:cs="Calibri"/>
        </w:rPr>
        <w:t xml:space="preserve"> </w:t>
      </w:r>
      <w:r>
        <w:rPr>
          <w:rFonts w:cs="Calibri"/>
        </w:rPr>
        <w:t xml:space="preserve">powerbanki o poj. </w:t>
      </w:r>
      <w:r w:rsidR="006F1468" w:rsidRPr="006F1468">
        <w:rPr>
          <w:rFonts w:cs="Calibri"/>
        </w:rPr>
        <w:t xml:space="preserve">10 000 </w:t>
      </w:r>
      <w:proofErr w:type="spellStart"/>
      <w:r w:rsidR="006F1468" w:rsidRPr="006F1468">
        <w:rPr>
          <w:rFonts w:cs="Calibri"/>
        </w:rPr>
        <w:t>mAh</w:t>
      </w:r>
      <w:proofErr w:type="spellEnd"/>
      <w:r w:rsidR="006F1468" w:rsidRPr="006F1468">
        <w:rPr>
          <w:rFonts w:cs="Calibri"/>
        </w:rPr>
        <w:t>.</w:t>
      </w:r>
    </w:p>
    <w:p w14:paraId="0C51D756" w14:textId="77777777" w:rsidR="008A4E75" w:rsidRDefault="008A4E75" w:rsidP="0028485C"/>
    <w:p w14:paraId="3300394D" w14:textId="77777777" w:rsidR="0088504F" w:rsidRDefault="005E283F" w:rsidP="0028485C">
      <w:pPr>
        <w:rPr>
          <w:u w:val="single"/>
        </w:rPr>
      </w:pPr>
      <w:r w:rsidRPr="00975B1D">
        <w:rPr>
          <w:u w:val="single"/>
        </w:rPr>
        <w:t>Kiedy ogłosimy wyniki?</w:t>
      </w:r>
      <w:r w:rsidR="00223E43">
        <w:rPr>
          <w:u w:val="single"/>
        </w:rPr>
        <w:t xml:space="preserve"> </w:t>
      </w:r>
    </w:p>
    <w:p w14:paraId="3BB2ADF0" w14:textId="289D3B7F" w:rsidR="005E283F" w:rsidRDefault="00223E43" w:rsidP="0028485C">
      <w:r>
        <w:lastRenderedPageBreak/>
        <w:t>d</w:t>
      </w:r>
      <w:r w:rsidR="005E283F">
        <w:t xml:space="preserve">o 15 maja 2024 r. </w:t>
      </w:r>
    </w:p>
    <w:p w14:paraId="7E6F7648" w14:textId="183BBF86" w:rsidR="00DD2D53" w:rsidRPr="00DD2D53" w:rsidRDefault="00DD2D53" w:rsidP="0028485C">
      <w:pPr>
        <w:rPr>
          <w:u w:val="single"/>
        </w:rPr>
      </w:pPr>
      <w:r w:rsidRPr="00DD2D53">
        <w:rPr>
          <w:u w:val="single"/>
        </w:rPr>
        <w:t>Gdzie można dowiedzieć się więcej szczegółów?</w:t>
      </w:r>
    </w:p>
    <w:p w14:paraId="77C28D43" w14:textId="3F5A3A22" w:rsidR="00DD2D53" w:rsidRDefault="00AD59B1" w:rsidP="00AD59B1">
      <w:pPr>
        <w:pStyle w:val="Akapitzlist"/>
        <w:numPr>
          <w:ilvl w:val="0"/>
          <w:numId w:val="13"/>
        </w:numPr>
      </w:pPr>
      <w:r>
        <w:t xml:space="preserve">W regulaminie konkursu opublikowanym na naszej stronie lgdrazem.pl </w:t>
      </w:r>
      <w:r w:rsidR="0088504F">
        <w:t>w zakładce aktualności</w:t>
      </w:r>
    </w:p>
    <w:p w14:paraId="0EDE230F" w14:textId="2EB463FD" w:rsidR="00AD59B1" w:rsidRDefault="00AD59B1" w:rsidP="00AD59B1">
      <w:pPr>
        <w:pStyle w:val="Akapitzlist"/>
        <w:numPr>
          <w:ilvl w:val="0"/>
          <w:numId w:val="13"/>
        </w:numPr>
      </w:pPr>
      <w:r>
        <w:t>U pracowników Biura LGD „RAZEM”, pod numerem telefonu 25 798 31 94</w:t>
      </w:r>
    </w:p>
    <w:p w14:paraId="4844EFB3" w14:textId="77777777" w:rsidR="00AD59B1" w:rsidRDefault="00AD59B1" w:rsidP="0028485C"/>
    <w:p w14:paraId="213FA59E" w14:textId="5564A927" w:rsidR="00E95E77" w:rsidRDefault="007C7E62" w:rsidP="0028485C">
      <w:r>
        <w:t>Serdecznie zapraszamy</w:t>
      </w:r>
      <w:r w:rsidR="00D46C1C">
        <w:t>!</w:t>
      </w:r>
    </w:p>
    <w:p w14:paraId="42D0AADF" w14:textId="77777777" w:rsidR="00DD2D53" w:rsidRPr="00CD16CF" w:rsidRDefault="00DD2D53" w:rsidP="0028485C">
      <w:pPr>
        <w:rPr>
          <w:sz w:val="20"/>
          <w:szCs w:val="20"/>
        </w:rPr>
      </w:pPr>
    </w:p>
    <w:p w14:paraId="5435C097" w14:textId="77777777" w:rsidR="007C7E62" w:rsidRPr="00CD16CF" w:rsidRDefault="007C7E62" w:rsidP="006B14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</w:pPr>
      <w:r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-----------</w:t>
      </w:r>
    </w:p>
    <w:p w14:paraId="2D2A360D" w14:textId="475D58DE" w:rsidR="007C7E62" w:rsidRDefault="008A4E75" w:rsidP="006B14E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</w:pPr>
      <w:r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Konkurs jest 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elementem projektu </w:t>
      </w:r>
      <w:r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wspó</w:t>
      </w:r>
      <w:r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 xml:space="preserve">łpracy pt. 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„Promocja Turystyki tudzie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ż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Kultury” (akronim </w:t>
      </w:r>
      <w:proofErr w:type="spellStart"/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PTtK</w:t>
      </w:r>
      <w:proofErr w:type="spellEnd"/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)</w:t>
      </w:r>
      <w:r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,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realizowan</w:t>
      </w:r>
      <w:r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y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przez Lokaln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ą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Grup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ę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Dzia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ł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ania „RAZEM KU LEPSZEJ PRZYSZ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Ł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O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Ś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CI”. Projekt wspó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ł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finansowany jest ze 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ś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rodków Unii Europejskiej w ramach Europejskiego Funduszu Rolnego na rzecz Rozwoju Obszarów Wiejskich w ramach Programu Rozwoju Obszarów Wiejskich na lata 2014–2020 w ramach poddzia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ł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ania 19.3 „Przygotowanie i realizacja dzia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ł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a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ń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w zakresie wspó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ł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pracy z lokaln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ą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grup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ą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 xml:space="preserve"> dzia</w:t>
      </w:r>
      <w:r w:rsidR="007C7E62" w:rsidRPr="00CD16CF"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ł</w:t>
      </w:r>
      <w:r w:rsidR="007C7E62" w:rsidRPr="00CD16CF"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ania”</w:t>
      </w:r>
    </w:p>
    <w:p w14:paraId="2C7F2EDB" w14:textId="57702819" w:rsidR="00223E43" w:rsidRPr="0088504F" w:rsidRDefault="00223E43" w:rsidP="006B14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0"/>
          <w:szCs w:val="20"/>
          <w:lang w:eastAsia="pl-PL"/>
          <w14:ligatures w14:val="none"/>
        </w:rPr>
        <w:t>Autor projektu: Sylwia Roma</w:t>
      </w:r>
      <w:r>
        <w:rPr>
          <w:rFonts w:ascii="Calibri" w:eastAsia="Times New Roman" w:hAnsi="Calibri" w:cs="Calibri"/>
          <w:color w:val="050505"/>
          <w:kern w:val="0"/>
          <w:sz w:val="20"/>
          <w:szCs w:val="20"/>
          <w:lang w:eastAsia="pl-PL"/>
          <w14:ligatures w14:val="none"/>
        </w:rPr>
        <w:t>ńska-Węzik</w:t>
      </w:r>
    </w:p>
    <w:p w14:paraId="706A457B" w14:textId="77777777" w:rsidR="007C7E62" w:rsidRPr="00CD16CF" w:rsidRDefault="007C7E62" w:rsidP="006B14E9">
      <w:pPr>
        <w:rPr>
          <w:sz w:val="20"/>
          <w:szCs w:val="20"/>
        </w:rPr>
      </w:pPr>
    </w:p>
    <w:bookmarkEnd w:id="0"/>
    <w:p w14:paraId="13759636" w14:textId="77777777" w:rsidR="007C7E62" w:rsidRDefault="007C7E62" w:rsidP="006B14E9"/>
    <w:p w14:paraId="534257AC" w14:textId="77777777" w:rsidR="00594AA0" w:rsidRDefault="00000000" w:rsidP="006B14E9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5" w:history="1">
        <w:r w:rsidR="00594AA0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#LokalnaGrupaDziałaniaRAZEM</w:t>
        </w:r>
      </w:hyperlink>
    </w:p>
    <w:p w14:paraId="332A479D" w14:textId="77777777" w:rsidR="00594AA0" w:rsidRDefault="00000000" w:rsidP="006B14E9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6" w:history="1">
        <w:r w:rsidR="00594AA0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#ZiemaŁukowska</w:t>
        </w:r>
      </w:hyperlink>
    </w:p>
    <w:p w14:paraId="780A1B9D" w14:textId="77777777" w:rsidR="00594AA0" w:rsidRDefault="00000000" w:rsidP="006B14E9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7" w:history="1">
        <w:r w:rsidR="00594AA0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#SzlakZiemiŁukowskiej</w:t>
        </w:r>
      </w:hyperlink>
    </w:p>
    <w:p w14:paraId="36D23E1D" w14:textId="77777777" w:rsidR="00594AA0" w:rsidRDefault="00000000" w:rsidP="006B14E9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8" w:history="1">
        <w:r w:rsidR="00594AA0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#PROW20142020</w:t>
        </w:r>
      </w:hyperlink>
    </w:p>
    <w:p w14:paraId="3AA59D8D" w14:textId="77777777" w:rsidR="00594AA0" w:rsidRDefault="00000000" w:rsidP="006B14E9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9" w:history="1">
        <w:r w:rsidR="00594AA0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#LEADER</w:t>
        </w:r>
      </w:hyperlink>
    </w:p>
    <w:p w14:paraId="07D9BA84" w14:textId="77777777" w:rsidR="007C7E62" w:rsidRDefault="007C7E62" w:rsidP="006B14E9"/>
    <w:sectPr w:rsidR="007C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6719"/>
    <w:multiLevelType w:val="hybridMultilevel"/>
    <w:tmpl w:val="FB3E3C7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B15525E"/>
    <w:multiLevelType w:val="hybridMultilevel"/>
    <w:tmpl w:val="6984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464"/>
    <w:multiLevelType w:val="hybridMultilevel"/>
    <w:tmpl w:val="D9007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AB7"/>
    <w:multiLevelType w:val="hybridMultilevel"/>
    <w:tmpl w:val="B456D730"/>
    <w:lvl w:ilvl="0" w:tplc="B1F8FB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5BA"/>
    <w:multiLevelType w:val="hybridMultilevel"/>
    <w:tmpl w:val="81563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5CF"/>
    <w:multiLevelType w:val="hybridMultilevel"/>
    <w:tmpl w:val="723E4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7F4"/>
    <w:multiLevelType w:val="hybridMultilevel"/>
    <w:tmpl w:val="4A16C22C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9D6004B"/>
    <w:multiLevelType w:val="hybridMultilevel"/>
    <w:tmpl w:val="F5B0F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07"/>
    <w:multiLevelType w:val="hybridMultilevel"/>
    <w:tmpl w:val="5CFCA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9DB"/>
    <w:multiLevelType w:val="hybridMultilevel"/>
    <w:tmpl w:val="8E720F70"/>
    <w:lvl w:ilvl="0" w:tplc="808288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D132C"/>
    <w:multiLevelType w:val="hybridMultilevel"/>
    <w:tmpl w:val="80C2F3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5F13"/>
    <w:multiLevelType w:val="hybridMultilevel"/>
    <w:tmpl w:val="6CC64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0157D"/>
    <w:multiLevelType w:val="hybridMultilevel"/>
    <w:tmpl w:val="AE44EB9A"/>
    <w:lvl w:ilvl="0" w:tplc="22E2A67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18694">
    <w:abstractNumId w:val="12"/>
  </w:num>
  <w:num w:numId="2" w16cid:durableId="809370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7290194">
    <w:abstractNumId w:val="0"/>
  </w:num>
  <w:num w:numId="4" w16cid:durableId="1575358594">
    <w:abstractNumId w:val="0"/>
  </w:num>
  <w:num w:numId="5" w16cid:durableId="465439838">
    <w:abstractNumId w:val="6"/>
  </w:num>
  <w:num w:numId="6" w16cid:durableId="179130384">
    <w:abstractNumId w:val="7"/>
  </w:num>
  <w:num w:numId="7" w16cid:durableId="530610140">
    <w:abstractNumId w:val="2"/>
  </w:num>
  <w:num w:numId="8" w16cid:durableId="1259093912">
    <w:abstractNumId w:val="11"/>
  </w:num>
  <w:num w:numId="9" w16cid:durableId="480003532">
    <w:abstractNumId w:val="10"/>
  </w:num>
  <w:num w:numId="10" w16cid:durableId="737098998">
    <w:abstractNumId w:val="9"/>
  </w:num>
  <w:num w:numId="11" w16cid:durableId="1729299007">
    <w:abstractNumId w:val="8"/>
  </w:num>
  <w:num w:numId="12" w16cid:durableId="1468427825">
    <w:abstractNumId w:val="1"/>
  </w:num>
  <w:num w:numId="13" w16cid:durableId="68693875">
    <w:abstractNumId w:val="4"/>
  </w:num>
  <w:num w:numId="14" w16cid:durableId="111255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16"/>
    <w:rsid w:val="00031EBE"/>
    <w:rsid w:val="000F0DBD"/>
    <w:rsid w:val="00110AD4"/>
    <w:rsid w:val="0012213F"/>
    <w:rsid w:val="00162EEF"/>
    <w:rsid w:val="00223E43"/>
    <w:rsid w:val="00257C06"/>
    <w:rsid w:val="0028485C"/>
    <w:rsid w:val="00342EC6"/>
    <w:rsid w:val="004B33DB"/>
    <w:rsid w:val="004D4A1E"/>
    <w:rsid w:val="004E4DFC"/>
    <w:rsid w:val="00502862"/>
    <w:rsid w:val="00594AA0"/>
    <w:rsid w:val="005E283F"/>
    <w:rsid w:val="005E7756"/>
    <w:rsid w:val="006B14E9"/>
    <w:rsid w:val="006C1080"/>
    <w:rsid w:val="006C64A5"/>
    <w:rsid w:val="006F1468"/>
    <w:rsid w:val="0075385D"/>
    <w:rsid w:val="0078615E"/>
    <w:rsid w:val="007C15C8"/>
    <w:rsid w:val="007C7E62"/>
    <w:rsid w:val="00851698"/>
    <w:rsid w:val="0088504F"/>
    <w:rsid w:val="008A4E75"/>
    <w:rsid w:val="008E07AB"/>
    <w:rsid w:val="00906EAC"/>
    <w:rsid w:val="00975B1D"/>
    <w:rsid w:val="009F0D16"/>
    <w:rsid w:val="00AD59B1"/>
    <w:rsid w:val="00AE45AC"/>
    <w:rsid w:val="00B50E95"/>
    <w:rsid w:val="00C04FF7"/>
    <w:rsid w:val="00C13D9D"/>
    <w:rsid w:val="00C45E26"/>
    <w:rsid w:val="00C84FE6"/>
    <w:rsid w:val="00CA6A9A"/>
    <w:rsid w:val="00CD16CF"/>
    <w:rsid w:val="00CF43C0"/>
    <w:rsid w:val="00D46C1C"/>
    <w:rsid w:val="00D818F9"/>
    <w:rsid w:val="00DA14EB"/>
    <w:rsid w:val="00DD2D53"/>
    <w:rsid w:val="00DF3620"/>
    <w:rsid w:val="00E56628"/>
    <w:rsid w:val="00E86298"/>
    <w:rsid w:val="00E95E77"/>
    <w:rsid w:val="00EB6F10"/>
    <w:rsid w:val="00ED7ACD"/>
    <w:rsid w:val="00F21B84"/>
    <w:rsid w:val="00F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329"/>
  <w15:chartTrackingRefBased/>
  <w15:docId w15:val="{7CA6ED4B-09F2-4320-B7BE-F36AA265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286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5E77"/>
    <w:pPr>
      <w:ind w:left="720"/>
      <w:contextualSpacing/>
    </w:pPr>
  </w:style>
  <w:style w:type="paragraph" w:styleId="Poprawka">
    <w:name w:val="Revision"/>
    <w:hidden/>
    <w:uiPriority w:val="99"/>
    <w:semiHidden/>
    <w:rsid w:val="00223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row20142020?__eep__=6&amp;__cft__%5b0%5d=AZVGb3qpVLM1lB9DjmSprQxQc-ei_O0crJFNMUehzui9S_Z_oqvskkb8GDD3GkGdtoBc0gjCfE_X4rBhfw-PGa3rPCOFd4jhoxOXu3UkWCUWTBBNVkV29vLJc_sNrSTzxW3lMfcu8Hl7y99mH-uBvy8mH_5QiYKQ0wP99l6J_KZkuS-WkVzvYkD-_kg7c_IE_hD_AI0qaaUuNykSPLL_ka4i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szlakziemi%C5%82ukowskiej?__eep__=6&amp;__cft__%5b0%5d=AZVGb3qpVLM1lB9DjmSprQxQc-ei_O0crJFNMUehzui9S_Z_oqvskkb8GDD3GkGdtoBc0gjCfE_X4rBhfw-PGa3rPCOFd4jhoxOXu3UkWCUWTBBNVkV29vLJc_sNrSTzxW3lMfcu8Hl7y99mH-uBvy8mH_5QiYKQ0wP99l6J_KZkuS-WkVzvYkD-_kg7c_IE_hD_AI0qaaUuNykSPLL_ka4i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ziema%C5%82ukowska?__eep__=6&amp;__cft__%5b0%5d=AZVGb3qpVLM1lB9DjmSprQxQc-ei_O0crJFNMUehzui9S_Z_oqvskkb8GDD3GkGdtoBc0gjCfE_X4rBhfw-PGa3rPCOFd4jhoxOXu3UkWCUWTBBNVkV29vLJc_sNrSTzxW3lMfcu8Hl7y99mH-uBvy8mH_5QiYKQ0wP99l6J_KZkuS-WkVzvYkD-_kg7c_IE_hD_AI0qaaUuNykSPLL_ka4i&amp;__tn__=*N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hashtag/lokalnagrupadzia%C5%82aniarazem?__eep__=6&amp;__cft__%5b0%5d=AZVGb3qpVLM1lB9DjmSprQxQc-ei_O0crJFNMUehzui9S_Z_oqvskkb8GDD3GkGdtoBc0gjCfE_X4rBhfw-PGa3rPCOFd4jhoxOXu3UkWCUWTBBNVkV29vLJc_sNrSTzxW3lMfcu8Hl7y99mH-uBvy8mH_5QiYKQ0wP99l6J_KZkuS-WkVzvYkD-_kg7c_IE_hD_AI0qaaUuNykSPLL_ka4i&amp;__tn__=*NK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leader?__eep__=6&amp;__cft__%5b0%5d=AZVGb3qpVLM1lB9DjmSprQxQc-ei_O0crJFNMUehzui9S_Z_oqvskkb8GDD3GkGdtoBc0gjCfE_X4rBhfw-PGa3rPCOFd4jhoxOXu3UkWCUWTBBNVkV29vLJc_sNrSTzxW3lMfcu8Hl7y99mH-uBvy8mH_5QiYKQ0wP99l6J_KZkuS-WkVzvYkD-_kg7c_IE_hD_AI0qaaUuNykSPLL_ka4i&amp;__tn__=*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Ponikowska LGD</dc:creator>
  <cp:keywords/>
  <dc:description/>
  <cp:lastModifiedBy>Ewelina Ponikowska LGD</cp:lastModifiedBy>
  <cp:revision>12</cp:revision>
  <dcterms:created xsi:type="dcterms:W3CDTF">2024-03-19T13:03:00Z</dcterms:created>
  <dcterms:modified xsi:type="dcterms:W3CDTF">2024-03-21T10:25:00Z</dcterms:modified>
</cp:coreProperties>
</file>